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72" w:rsidRPr="004A381E" w:rsidRDefault="00FD277C" w:rsidP="00230359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A381E">
        <w:rPr>
          <w:b/>
          <w:sz w:val="24"/>
          <w:szCs w:val="24"/>
        </w:rPr>
        <w:t>Report on Counseling of Students</w:t>
      </w:r>
    </w:p>
    <w:p w:rsidR="00FD277C" w:rsidRPr="004A381E" w:rsidRDefault="00230359" w:rsidP="00230359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A381E">
        <w:rPr>
          <w:b/>
          <w:sz w:val="24"/>
          <w:szCs w:val="24"/>
        </w:rPr>
        <w:t>Department of Philosophy</w:t>
      </w:r>
    </w:p>
    <w:p w:rsidR="00230359" w:rsidRPr="004A381E" w:rsidRDefault="00230359" w:rsidP="00230359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A381E">
        <w:rPr>
          <w:b/>
          <w:sz w:val="24"/>
          <w:szCs w:val="24"/>
        </w:rPr>
        <w:t>Assam University, Silchar</w:t>
      </w:r>
    </w:p>
    <w:p w:rsidR="005C0609" w:rsidRPr="004A381E" w:rsidRDefault="005C0609" w:rsidP="00510140">
      <w:pPr>
        <w:spacing w:line="360" w:lineRule="auto"/>
        <w:contextualSpacing/>
        <w:jc w:val="center"/>
        <w:rPr>
          <w:sz w:val="24"/>
          <w:szCs w:val="24"/>
        </w:rPr>
      </w:pPr>
    </w:p>
    <w:p w:rsidR="00296A42" w:rsidRDefault="005C0609" w:rsidP="00510140">
      <w:pPr>
        <w:spacing w:line="360" w:lineRule="auto"/>
        <w:contextualSpacing/>
        <w:jc w:val="both"/>
        <w:rPr>
          <w:sz w:val="24"/>
          <w:szCs w:val="24"/>
        </w:rPr>
      </w:pPr>
      <w:r w:rsidRPr="004A381E">
        <w:rPr>
          <w:sz w:val="24"/>
          <w:szCs w:val="24"/>
        </w:rPr>
        <w:t>Faculty members of the Department of Philosophy regularly offer counseling to students to suppor</w:t>
      </w:r>
      <w:r w:rsidR="005467F8">
        <w:rPr>
          <w:sz w:val="24"/>
          <w:szCs w:val="24"/>
        </w:rPr>
        <w:t>t their mental health</w:t>
      </w:r>
      <w:r w:rsidR="0073177F">
        <w:rPr>
          <w:sz w:val="24"/>
          <w:szCs w:val="24"/>
        </w:rPr>
        <w:t xml:space="preserve">, personal psychological issues to help them to attain </w:t>
      </w:r>
      <w:r w:rsidRPr="004A381E">
        <w:rPr>
          <w:sz w:val="24"/>
          <w:szCs w:val="24"/>
        </w:rPr>
        <w:t>sound academic performance. As there are students from diverse social background</w:t>
      </w:r>
      <w:r w:rsidR="00FC1CBC" w:rsidRPr="004A381E">
        <w:rPr>
          <w:sz w:val="24"/>
          <w:szCs w:val="24"/>
        </w:rPr>
        <w:t>s</w:t>
      </w:r>
      <w:r w:rsidRPr="004A381E">
        <w:rPr>
          <w:sz w:val="24"/>
          <w:szCs w:val="24"/>
        </w:rPr>
        <w:t xml:space="preserve"> and different communities</w:t>
      </w:r>
      <w:r w:rsidR="00300C48" w:rsidRPr="004A381E">
        <w:rPr>
          <w:sz w:val="24"/>
          <w:szCs w:val="24"/>
        </w:rPr>
        <w:t>, counseling</w:t>
      </w:r>
      <w:r w:rsidR="00296A42">
        <w:rPr>
          <w:sz w:val="24"/>
          <w:szCs w:val="24"/>
        </w:rPr>
        <w:t xml:space="preserve"> enables them to overcome</w:t>
      </w:r>
      <w:r w:rsidR="00300C48" w:rsidRPr="004A381E">
        <w:rPr>
          <w:sz w:val="24"/>
          <w:szCs w:val="24"/>
        </w:rPr>
        <w:t xml:space="preserve"> personal limitations. Every Saturday is used for counseling. </w:t>
      </w:r>
      <w:r w:rsidR="00EA5258" w:rsidRPr="004A381E">
        <w:rPr>
          <w:sz w:val="24"/>
          <w:szCs w:val="24"/>
        </w:rPr>
        <w:t>During COVID time</w:t>
      </w:r>
      <w:r w:rsidR="00296A42">
        <w:rPr>
          <w:sz w:val="24"/>
          <w:szCs w:val="24"/>
        </w:rPr>
        <w:t>,</w:t>
      </w:r>
      <w:r w:rsidR="00EA5258" w:rsidRPr="004A381E">
        <w:rPr>
          <w:sz w:val="24"/>
          <w:szCs w:val="24"/>
        </w:rPr>
        <w:t xml:space="preserve"> this is happening online. </w:t>
      </w:r>
      <w:r w:rsidR="00300C48" w:rsidRPr="004A381E">
        <w:rPr>
          <w:sz w:val="24"/>
          <w:szCs w:val="24"/>
        </w:rPr>
        <w:t xml:space="preserve">Teachers regularly speak with them </w:t>
      </w:r>
      <w:r w:rsidR="00E60EBE" w:rsidRPr="004A381E">
        <w:rPr>
          <w:sz w:val="24"/>
          <w:szCs w:val="24"/>
        </w:rPr>
        <w:t>on psychological</w:t>
      </w:r>
      <w:r w:rsidR="00296A42">
        <w:rPr>
          <w:sz w:val="24"/>
          <w:szCs w:val="24"/>
        </w:rPr>
        <w:t xml:space="preserve"> issues </w:t>
      </w:r>
      <w:r w:rsidR="0073177F">
        <w:rPr>
          <w:sz w:val="24"/>
          <w:szCs w:val="24"/>
        </w:rPr>
        <w:t xml:space="preserve">and issues related with family, socio economic and other kinds of </w:t>
      </w:r>
      <w:proofErr w:type="spellStart"/>
      <w:r w:rsidR="0073177F">
        <w:rPr>
          <w:sz w:val="24"/>
          <w:szCs w:val="24"/>
        </w:rPr>
        <w:t>starin</w:t>
      </w:r>
      <w:proofErr w:type="spellEnd"/>
      <w:r w:rsidR="0073177F">
        <w:rPr>
          <w:sz w:val="24"/>
          <w:szCs w:val="24"/>
        </w:rPr>
        <w:t xml:space="preserve"> and stress that the students are likely to face</w:t>
      </w:r>
      <w:r w:rsidR="00510140" w:rsidRPr="004A381E">
        <w:rPr>
          <w:sz w:val="24"/>
          <w:szCs w:val="24"/>
        </w:rPr>
        <w:t xml:space="preserve">. </w:t>
      </w:r>
    </w:p>
    <w:p w:rsidR="006266BC" w:rsidRPr="004A381E" w:rsidRDefault="00510140" w:rsidP="00510140">
      <w:pPr>
        <w:spacing w:line="360" w:lineRule="auto"/>
        <w:contextualSpacing/>
        <w:jc w:val="both"/>
        <w:rPr>
          <w:sz w:val="24"/>
          <w:szCs w:val="24"/>
        </w:rPr>
      </w:pPr>
      <w:r w:rsidRPr="004A381E">
        <w:rPr>
          <w:sz w:val="24"/>
          <w:szCs w:val="24"/>
        </w:rPr>
        <w:t>Consequently,</w:t>
      </w:r>
      <w:r w:rsidR="00E60EBE" w:rsidRPr="004A381E">
        <w:rPr>
          <w:sz w:val="24"/>
          <w:szCs w:val="24"/>
        </w:rPr>
        <w:t xml:space="preserve"> it has been noticed</w:t>
      </w:r>
      <w:r w:rsidRPr="004A381E">
        <w:rPr>
          <w:sz w:val="24"/>
          <w:szCs w:val="24"/>
        </w:rPr>
        <w:t xml:space="preserve"> that students have im</w:t>
      </w:r>
      <w:r w:rsidR="00EA5258" w:rsidRPr="004A381E">
        <w:rPr>
          <w:sz w:val="24"/>
          <w:szCs w:val="24"/>
        </w:rPr>
        <w:t>prove</w:t>
      </w:r>
      <w:r w:rsidR="00FC1CBC" w:rsidRPr="004A381E">
        <w:rPr>
          <w:sz w:val="24"/>
          <w:szCs w:val="24"/>
        </w:rPr>
        <w:t>d their self-confidence and</w:t>
      </w:r>
      <w:r w:rsidRPr="004A381E">
        <w:rPr>
          <w:sz w:val="24"/>
          <w:szCs w:val="24"/>
        </w:rPr>
        <w:t xml:space="preserve"> self-analysis</w:t>
      </w:r>
      <w:r w:rsidR="00FC1CBC" w:rsidRPr="004A381E">
        <w:rPr>
          <w:sz w:val="24"/>
          <w:szCs w:val="24"/>
        </w:rPr>
        <w:t xml:space="preserve"> ability</w:t>
      </w:r>
      <w:r w:rsidRPr="004A381E">
        <w:rPr>
          <w:sz w:val="24"/>
          <w:szCs w:val="24"/>
        </w:rPr>
        <w:t>. Besides providing lecture and class materials, teacher</w:t>
      </w:r>
      <w:r w:rsidR="00296A42">
        <w:rPr>
          <w:sz w:val="24"/>
          <w:szCs w:val="24"/>
        </w:rPr>
        <w:t>s ensure a healthy and supportive</w:t>
      </w:r>
      <w:r w:rsidRPr="004A381E">
        <w:rPr>
          <w:sz w:val="24"/>
          <w:szCs w:val="24"/>
        </w:rPr>
        <w:t xml:space="preserve"> ambiance in</w:t>
      </w:r>
      <w:r w:rsidR="00296A42">
        <w:rPr>
          <w:sz w:val="24"/>
          <w:szCs w:val="24"/>
        </w:rPr>
        <w:t xml:space="preserve"> the</w:t>
      </w:r>
      <w:r w:rsidRPr="004A381E">
        <w:rPr>
          <w:sz w:val="24"/>
          <w:szCs w:val="24"/>
        </w:rPr>
        <w:t xml:space="preserve"> classroom where students can freely express their thoughts, ideas,</w:t>
      </w:r>
      <w:r w:rsidR="00296A42">
        <w:rPr>
          <w:sz w:val="24"/>
          <w:szCs w:val="24"/>
        </w:rPr>
        <w:t xml:space="preserve"> and</w:t>
      </w:r>
      <w:r w:rsidRPr="004A381E">
        <w:rPr>
          <w:sz w:val="24"/>
          <w:szCs w:val="24"/>
        </w:rPr>
        <w:t xml:space="preserve"> personal difficulties. </w:t>
      </w:r>
      <w:r w:rsidR="00EA5258" w:rsidRPr="004A381E">
        <w:rPr>
          <w:sz w:val="24"/>
          <w:szCs w:val="24"/>
        </w:rPr>
        <w:t>Along with academic activities, teachers always encourage them to participate in different cultural events, sports, seminars,</w:t>
      </w:r>
      <w:r w:rsidR="00296A42">
        <w:rPr>
          <w:sz w:val="24"/>
          <w:szCs w:val="24"/>
        </w:rPr>
        <w:t xml:space="preserve"> and competitive exams for the</w:t>
      </w:r>
      <w:r w:rsidR="006266BC" w:rsidRPr="004A381E">
        <w:rPr>
          <w:sz w:val="24"/>
          <w:szCs w:val="24"/>
        </w:rPr>
        <w:t xml:space="preserve"> ove</w:t>
      </w:r>
      <w:r w:rsidR="004F5B4B">
        <w:rPr>
          <w:sz w:val="24"/>
          <w:szCs w:val="24"/>
        </w:rPr>
        <w:t>rall growth of the personality.</w:t>
      </w:r>
      <w:r w:rsidR="006266BC" w:rsidRPr="004A381E">
        <w:rPr>
          <w:sz w:val="24"/>
          <w:szCs w:val="24"/>
        </w:rPr>
        <w:t>A list of counselor</w:t>
      </w:r>
      <w:r w:rsidR="005467F8">
        <w:rPr>
          <w:sz w:val="24"/>
          <w:szCs w:val="24"/>
        </w:rPr>
        <w:t>s</w:t>
      </w:r>
      <w:r w:rsidR="006266BC" w:rsidRPr="004A381E">
        <w:rPr>
          <w:sz w:val="24"/>
          <w:szCs w:val="24"/>
        </w:rPr>
        <w:t xml:space="preserve"> of the Students is given below:</w:t>
      </w:r>
    </w:p>
    <w:p w:rsidR="002503F5" w:rsidRPr="004A381E" w:rsidRDefault="002503F5" w:rsidP="00510140">
      <w:pPr>
        <w:spacing w:line="360" w:lineRule="auto"/>
        <w:contextualSpacing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738"/>
        <w:gridCol w:w="3961"/>
        <w:gridCol w:w="2879"/>
      </w:tblGrid>
      <w:tr w:rsidR="004A381E" w:rsidRPr="004A381E" w:rsidTr="00641485">
        <w:trPr>
          <w:trHeight w:val="440"/>
        </w:trPr>
        <w:tc>
          <w:tcPr>
            <w:tcW w:w="738" w:type="dxa"/>
          </w:tcPr>
          <w:p w:rsidR="004A381E" w:rsidRPr="004A381E" w:rsidRDefault="004A381E" w:rsidP="00250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81E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961" w:type="dxa"/>
          </w:tcPr>
          <w:p w:rsidR="004A381E" w:rsidRPr="004A381E" w:rsidRDefault="004A381E" w:rsidP="00250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81E">
              <w:rPr>
                <w:rFonts w:ascii="Times New Roman" w:hAnsi="Times New Roman"/>
                <w:b/>
                <w:sz w:val="24"/>
                <w:szCs w:val="24"/>
              </w:rPr>
              <w:t>Name of the Counselor</w:t>
            </w:r>
          </w:p>
        </w:tc>
        <w:tc>
          <w:tcPr>
            <w:tcW w:w="2879" w:type="dxa"/>
          </w:tcPr>
          <w:p w:rsidR="004A381E" w:rsidRPr="004A381E" w:rsidRDefault="004A381E" w:rsidP="002503F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Name of the Students</w:t>
            </w:r>
          </w:p>
        </w:tc>
      </w:tr>
      <w:tr w:rsidR="00641485" w:rsidRPr="004A381E" w:rsidTr="00641485">
        <w:trPr>
          <w:trHeight w:val="44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hAnsi="Times New Roman"/>
                <w:sz w:val="24"/>
                <w:szCs w:val="24"/>
              </w:rPr>
            </w:pPr>
            <w:r w:rsidRPr="004A38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381E">
              <w:rPr>
                <w:rFonts w:ascii="Times New Roman" w:hAnsi="Times New Roman"/>
                <w:sz w:val="24"/>
                <w:szCs w:val="24"/>
              </w:rPr>
              <w:t xml:space="preserve">Prof. A. </w:t>
            </w:r>
            <w:proofErr w:type="spellStart"/>
            <w:r w:rsidRPr="004A381E">
              <w:rPr>
                <w:rFonts w:ascii="Times New Roman" w:hAnsi="Times New Roman"/>
                <w:sz w:val="24"/>
                <w:szCs w:val="24"/>
              </w:rPr>
              <w:t>Nataraju</w:t>
            </w:r>
            <w:proofErr w:type="spellEnd"/>
          </w:p>
        </w:tc>
        <w:tc>
          <w:tcPr>
            <w:tcW w:w="2879" w:type="dxa"/>
          </w:tcPr>
          <w:p w:rsidR="00641485" w:rsidRPr="002503F5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2503F5">
              <w:rPr>
                <w:rFonts w:ascii="Times New Roman" w:eastAsia="Calibri" w:hAnsi="Times New Roman"/>
                <w:bCs/>
                <w:sz w:val="24"/>
                <w:szCs w:val="24"/>
              </w:rPr>
              <w:t>NijwmBasumatary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Pro</w:t>
            </w:r>
            <w:bookmarkStart w:id="0" w:name="_GoBack"/>
            <w:bookmarkEnd w:id="0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f. A.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Nataraju</w:t>
            </w:r>
            <w:proofErr w:type="spellEnd"/>
          </w:p>
        </w:tc>
        <w:tc>
          <w:tcPr>
            <w:tcW w:w="2879" w:type="dxa"/>
          </w:tcPr>
          <w:p w:rsidR="00641485" w:rsidRPr="002503F5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2503F5">
              <w:rPr>
                <w:rFonts w:ascii="Times New Roman" w:eastAsia="Calibri" w:hAnsi="Times New Roman"/>
                <w:bCs/>
                <w:sz w:val="24"/>
                <w:szCs w:val="24"/>
              </w:rPr>
              <w:t>Mithichar</w:t>
            </w:r>
            <w:proofErr w:type="spellEnd"/>
            <w:r w:rsidRPr="002503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Brahma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A.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Nataraju</w:t>
            </w:r>
            <w:proofErr w:type="spellEnd"/>
          </w:p>
        </w:tc>
        <w:tc>
          <w:tcPr>
            <w:tcW w:w="2879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MdNajrul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Islam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641485" w:rsidRPr="004A381E" w:rsidRDefault="004A381E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Pius V. Thomas </w:t>
            </w:r>
          </w:p>
        </w:tc>
        <w:tc>
          <w:tcPr>
            <w:tcW w:w="2879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Manik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Barman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1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Dr. Pius V. Thomas</w:t>
            </w:r>
          </w:p>
        </w:tc>
        <w:tc>
          <w:tcPr>
            <w:tcW w:w="2879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Joydip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Mala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1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Dr. Pius V. Thomas</w:t>
            </w:r>
          </w:p>
        </w:tc>
        <w:tc>
          <w:tcPr>
            <w:tcW w:w="2879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Hashimul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Islam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1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Dr. Pius V. Thomas</w:t>
            </w:r>
          </w:p>
        </w:tc>
        <w:tc>
          <w:tcPr>
            <w:tcW w:w="2879" w:type="dxa"/>
          </w:tcPr>
          <w:p w:rsidR="00641485" w:rsidRPr="004A381E" w:rsidRDefault="00641485" w:rsidP="002503F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MdUbaydullahChoudhury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Subhra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Nag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Swati Singh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Subhra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Nag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 xml:space="preserve">Devi </w:t>
            </w: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Karmakar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Subhra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Nag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Dishari</w:t>
            </w:r>
            <w:proofErr w:type="spellEnd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 xml:space="preserve"> Deb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Subhra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Nag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Debasmita</w:t>
            </w:r>
            <w:proofErr w:type="spellEnd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 xml:space="preserve"> Paul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Subhra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Nag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ReshmiNathMozumder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61" w:type="dxa"/>
          </w:tcPr>
          <w:p w:rsidR="00641485" w:rsidRPr="004A381E" w:rsidRDefault="00AC0220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Nirmali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PayalSutradhar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Nirmali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GeetanjaliBoro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Nirmali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AlphanaMshahary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Nirmali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GaudungNarzary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Nirmali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IndraniAdhikari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961" w:type="dxa"/>
          </w:tcPr>
          <w:p w:rsidR="00641485" w:rsidRPr="004A381E" w:rsidRDefault="00AC0220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Munmun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Antomita</w:t>
            </w:r>
            <w:proofErr w:type="spellEnd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 xml:space="preserve"> Paul</w:t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Munmun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MonalishaSinha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ab/>
            </w:r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Munmun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Farida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Choudhury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Munmun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SusnaNarzary</w:t>
            </w:r>
            <w:proofErr w:type="spellEnd"/>
          </w:p>
        </w:tc>
      </w:tr>
      <w:tr w:rsidR="00641485" w:rsidRPr="004A381E" w:rsidTr="00641485">
        <w:trPr>
          <w:trHeight w:val="360"/>
        </w:trPr>
        <w:tc>
          <w:tcPr>
            <w:tcW w:w="738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961" w:type="dxa"/>
          </w:tcPr>
          <w:p w:rsidR="00641485" w:rsidRPr="004A381E" w:rsidRDefault="00641485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Munmun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879" w:type="dxa"/>
          </w:tcPr>
          <w:p w:rsidR="00641485" w:rsidRPr="004A381E" w:rsidRDefault="00641485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>BijoyLaxmi</w:t>
            </w:r>
            <w:proofErr w:type="spellEnd"/>
            <w:r w:rsidRPr="004A381E">
              <w:rPr>
                <w:rFonts w:ascii="Times New Roman" w:hAnsi="Times New Roman"/>
                <w:bCs/>
                <w:sz w:val="24"/>
                <w:szCs w:val="24"/>
              </w:rPr>
              <w:t xml:space="preserve"> Sharma</w:t>
            </w:r>
          </w:p>
        </w:tc>
      </w:tr>
      <w:tr w:rsidR="00AC0220" w:rsidRPr="004A381E" w:rsidTr="00641485">
        <w:trPr>
          <w:trHeight w:val="360"/>
        </w:trPr>
        <w:tc>
          <w:tcPr>
            <w:tcW w:w="738" w:type="dxa"/>
          </w:tcPr>
          <w:p w:rsidR="00AC0220" w:rsidRPr="004A381E" w:rsidRDefault="00AC0220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961" w:type="dxa"/>
          </w:tcPr>
          <w:p w:rsidR="00AC0220" w:rsidRPr="004A381E" w:rsidRDefault="00AC0220" w:rsidP="0064148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Munmun</w:t>
            </w:r>
            <w:proofErr w:type="spellEnd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879" w:type="dxa"/>
          </w:tcPr>
          <w:p w:rsidR="00AC0220" w:rsidRPr="004A381E" w:rsidRDefault="00AC0220" w:rsidP="00641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81E">
              <w:rPr>
                <w:rFonts w:ascii="Times New Roman" w:eastAsia="Calibri" w:hAnsi="Times New Roman"/>
                <w:bCs/>
                <w:sz w:val="24"/>
                <w:szCs w:val="24"/>
              </w:rPr>
              <w:t>Puja Das</w:t>
            </w:r>
          </w:p>
        </w:tc>
      </w:tr>
    </w:tbl>
    <w:p w:rsidR="006266BC" w:rsidRPr="004A381E" w:rsidRDefault="006266BC" w:rsidP="00510140">
      <w:pPr>
        <w:spacing w:line="360" w:lineRule="auto"/>
        <w:contextualSpacing/>
        <w:jc w:val="both"/>
        <w:rPr>
          <w:sz w:val="24"/>
          <w:szCs w:val="24"/>
        </w:rPr>
      </w:pPr>
    </w:p>
    <w:p w:rsidR="00641485" w:rsidRPr="004A381E" w:rsidRDefault="00641485" w:rsidP="00510140">
      <w:pPr>
        <w:spacing w:line="360" w:lineRule="auto"/>
        <w:contextualSpacing/>
        <w:jc w:val="both"/>
        <w:rPr>
          <w:sz w:val="24"/>
          <w:szCs w:val="24"/>
        </w:rPr>
      </w:pPr>
    </w:p>
    <w:p w:rsidR="00230359" w:rsidRPr="004A381E" w:rsidRDefault="00230359" w:rsidP="00230359">
      <w:pPr>
        <w:spacing w:line="240" w:lineRule="auto"/>
        <w:rPr>
          <w:sz w:val="24"/>
          <w:szCs w:val="24"/>
        </w:rPr>
      </w:pPr>
    </w:p>
    <w:p w:rsidR="00641485" w:rsidRPr="004A381E" w:rsidRDefault="00641485" w:rsidP="00230359">
      <w:pPr>
        <w:spacing w:line="240" w:lineRule="auto"/>
        <w:rPr>
          <w:sz w:val="24"/>
          <w:szCs w:val="24"/>
        </w:rPr>
      </w:pPr>
    </w:p>
    <w:p w:rsidR="00641485" w:rsidRPr="004A381E" w:rsidRDefault="00641485" w:rsidP="00230359">
      <w:pPr>
        <w:spacing w:line="240" w:lineRule="auto"/>
        <w:rPr>
          <w:sz w:val="24"/>
          <w:szCs w:val="24"/>
        </w:rPr>
      </w:pPr>
    </w:p>
    <w:p w:rsidR="00641485" w:rsidRPr="004A381E" w:rsidRDefault="00641485" w:rsidP="00230359">
      <w:pPr>
        <w:spacing w:line="240" w:lineRule="auto"/>
        <w:rPr>
          <w:sz w:val="24"/>
          <w:szCs w:val="24"/>
        </w:rPr>
      </w:pPr>
    </w:p>
    <w:p w:rsidR="00641485" w:rsidRPr="004A381E" w:rsidRDefault="00641485" w:rsidP="00230359">
      <w:pPr>
        <w:spacing w:line="240" w:lineRule="auto"/>
        <w:rPr>
          <w:sz w:val="24"/>
          <w:szCs w:val="24"/>
        </w:rPr>
      </w:pPr>
    </w:p>
    <w:sectPr w:rsidR="00641485" w:rsidRPr="004A381E" w:rsidSect="0026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277C"/>
    <w:rsid w:val="00034572"/>
    <w:rsid w:val="00230359"/>
    <w:rsid w:val="002503F5"/>
    <w:rsid w:val="00262A00"/>
    <w:rsid w:val="00296A42"/>
    <w:rsid w:val="00300C48"/>
    <w:rsid w:val="004A381E"/>
    <w:rsid w:val="004B5273"/>
    <w:rsid w:val="004F5B4B"/>
    <w:rsid w:val="00510140"/>
    <w:rsid w:val="005467F8"/>
    <w:rsid w:val="005C0609"/>
    <w:rsid w:val="006266BC"/>
    <w:rsid w:val="00641485"/>
    <w:rsid w:val="0073177F"/>
    <w:rsid w:val="00742975"/>
    <w:rsid w:val="00AC0220"/>
    <w:rsid w:val="00E60EBE"/>
    <w:rsid w:val="00EA5258"/>
    <w:rsid w:val="00FC1CBC"/>
    <w:rsid w:val="00FD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3F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3F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 P V Thomas</cp:lastModifiedBy>
  <cp:revision>5</cp:revision>
  <dcterms:created xsi:type="dcterms:W3CDTF">2020-12-06T10:30:00Z</dcterms:created>
  <dcterms:modified xsi:type="dcterms:W3CDTF">2020-12-28T09:57:00Z</dcterms:modified>
</cp:coreProperties>
</file>